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D" w:rsidRDefault="003802FD" w:rsidP="003802F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15/01/2015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0"/>
          <w:szCs w:val="30"/>
        </w:rPr>
      </w:pPr>
      <w:bookmarkStart w:id="0" w:name="_GoBack"/>
      <w:bookmarkEnd w:id="0"/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To whom it may concern,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In Jan 2014 my Husband David and I requested the formal tutoring assistance of Rachel Mills to further the schooling of our son Maxwell (then 6).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 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Rachel is a family friend who has always held a strong rapport and interest in both of our children’s development and learning.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We view her as an excellent role model for both Maxwell (now 7) and Imogen (now 10) in all areas, especially their academic and sporting endeavours.</w:t>
      </w:r>
      <w:r>
        <w:rPr>
          <w:rFonts w:ascii="Times" w:hAnsi="Times" w:cs="Times"/>
          <w:color w:val="191919"/>
          <w:sz w:val="30"/>
          <w:szCs w:val="30"/>
        </w:rPr>
        <w:t xml:space="preserve"> </w:t>
      </w:r>
      <w:r>
        <w:rPr>
          <w:rFonts w:ascii="Calibri" w:hAnsi="Calibri" w:cs="Calibri"/>
          <w:color w:val="191919"/>
          <w:sz w:val="30"/>
          <w:szCs w:val="30"/>
        </w:rPr>
        <w:t>As such, we decided to approach Rachel with an enquiry to spend some formal time every week tutoring Max to aid his development.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 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Back in 2013, Max had begun Prep and we felt needed further assistance primarily in developing his concentration, reading and comprehension.</w:t>
      </w:r>
      <w:r>
        <w:rPr>
          <w:rFonts w:ascii="Calibri" w:hAnsi="Calibri" w:cs="Calibri"/>
          <w:color w:val="191919"/>
          <w:sz w:val="30"/>
          <w:szCs w:val="30"/>
        </w:rPr>
        <w:t xml:space="preserve"> </w:t>
      </w:r>
      <w:r>
        <w:rPr>
          <w:rFonts w:ascii="Calibri" w:hAnsi="Calibri" w:cs="Calibri"/>
          <w:color w:val="191919"/>
          <w:sz w:val="30"/>
          <w:szCs w:val="30"/>
        </w:rPr>
        <w:t>This was verified when we approached his school teachers for some more detailed feedback.</w:t>
      </w:r>
      <w:r>
        <w:rPr>
          <w:rFonts w:ascii="Calibri" w:hAnsi="Calibri" w:cs="Calibri"/>
          <w:color w:val="191919"/>
          <w:sz w:val="30"/>
          <w:szCs w:val="30"/>
        </w:rPr>
        <w:t xml:space="preserve"> </w:t>
      </w:r>
      <w:r>
        <w:rPr>
          <w:rFonts w:ascii="Calibri" w:hAnsi="Calibri" w:cs="Calibri"/>
          <w:color w:val="191919"/>
          <w:sz w:val="30"/>
          <w:szCs w:val="30"/>
        </w:rPr>
        <w:t>These were the main areas that we asked Rachel to focus on with Max and the improvements we saw were immediate.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 xml:space="preserve">Max quickly became keen to </w:t>
      </w:r>
      <w:r>
        <w:rPr>
          <w:rFonts w:ascii="Calibri" w:hAnsi="Calibri" w:cs="Calibri"/>
          <w:color w:val="191919"/>
          <w:sz w:val="30"/>
          <w:szCs w:val="30"/>
        </w:rPr>
        <w:t>learn with Rachel and this became the</w:t>
      </w:r>
      <w:r>
        <w:rPr>
          <w:rFonts w:ascii="Calibri" w:hAnsi="Calibri" w:cs="Calibri"/>
          <w:color w:val="191919"/>
          <w:sz w:val="30"/>
          <w:szCs w:val="30"/>
        </w:rPr>
        <w:t xml:space="preserve"> catalyst which enabled him to grow in confidence and improve as a student.</w:t>
      </w:r>
      <w:r>
        <w:rPr>
          <w:rFonts w:ascii="Calibri" w:hAnsi="Calibri" w:cs="Calibri"/>
          <w:color w:val="191919"/>
          <w:sz w:val="30"/>
          <w:szCs w:val="30"/>
        </w:rPr>
        <w:t xml:space="preserve"> </w:t>
      </w:r>
      <w:r>
        <w:rPr>
          <w:rFonts w:ascii="Calibri" w:hAnsi="Calibri" w:cs="Calibri"/>
          <w:color w:val="191919"/>
          <w:sz w:val="30"/>
          <w:szCs w:val="30"/>
        </w:rPr>
        <w:t xml:space="preserve">We continued these sessions for a period of 3 months until we all agreed that Max had achieved the </w:t>
      </w:r>
      <w:r>
        <w:rPr>
          <w:rFonts w:ascii="Calibri" w:hAnsi="Calibri" w:cs="Calibri"/>
          <w:color w:val="191919"/>
          <w:sz w:val="30"/>
          <w:szCs w:val="30"/>
        </w:rPr>
        <w:t>goals that</w:t>
      </w:r>
      <w:r>
        <w:rPr>
          <w:rFonts w:ascii="Calibri" w:hAnsi="Calibri" w:cs="Calibri"/>
          <w:color w:val="191919"/>
          <w:sz w:val="30"/>
          <w:szCs w:val="30"/>
        </w:rPr>
        <w:t xml:space="preserve"> were set out.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 </w:t>
      </w:r>
    </w:p>
    <w:p w:rsidR="003802FD" w:rsidRP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Max is now a confident, capable student at The Knox School and the feedback from his teachers is very positive.</w:t>
      </w:r>
      <w:r>
        <w:rPr>
          <w:rFonts w:ascii="Times" w:hAnsi="Times" w:cs="Times"/>
          <w:color w:val="191919"/>
          <w:sz w:val="30"/>
          <w:szCs w:val="30"/>
        </w:rPr>
        <w:t xml:space="preserve"> </w:t>
      </w:r>
      <w:r>
        <w:rPr>
          <w:rFonts w:ascii="Calibri" w:hAnsi="Calibri" w:cs="Calibri"/>
          <w:color w:val="191919"/>
          <w:sz w:val="30"/>
          <w:szCs w:val="30"/>
        </w:rPr>
        <w:t>They all view him as a keen learner who is a co-operative and valuable member of the classroom.</w:t>
      </w:r>
      <w:r>
        <w:rPr>
          <w:rFonts w:ascii="Times" w:hAnsi="Times" w:cs="Times"/>
          <w:color w:val="191919"/>
          <w:sz w:val="30"/>
          <w:szCs w:val="30"/>
        </w:rPr>
        <w:t xml:space="preserve"> </w:t>
      </w:r>
      <w:r>
        <w:rPr>
          <w:rFonts w:ascii="Calibri" w:hAnsi="Calibri" w:cs="Calibri"/>
          <w:color w:val="191919"/>
          <w:sz w:val="30"/>
          <w:szCs w:val="30"/>
        </w:rPr>
        <w:t>This is very pleasing to both David and I and we both believe that Max’s time spent under Rachel’s Tutoring was pivotal to his early development.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We would have no hesitation in recommending Rachel as a tutor/mentor to any parent who feels that their child can benefit from some assistance.</w:t>
      </w:r>
      <w:r>
        <w:rPr>
          <w:rFonts w:ascii="Times" w:hAnsi="Times" w:cs="Times"/>
          <w:color w:val="191919"/>
          <w:sz w:val="30"/>
          <w:szCs w:val="30"/>
        </w:rPr>
        <w:t xml:space="preserve"> </w:t>
      </w:r>
      <w:r>
        <w:rPr>
          <w:rFonts w:ascii="Calibri" w:hAnsi="Calibri" w:cs="Calibri"/>
          <w:color w:val="191919"/>
          <w:sz w:val="30"/>
          <w:szCs w:val="30"/>
        </w:rPr>
        <w:t xml:space="preserve">Rachel continues to take a keen interest in </w:t>
      </w:r>
      <w:r>
        <w:rPr>
          <w:rFonts w:ascii="Calibri" w:hAnsi="Calibri" w:cs="Calibri"/>
          <w:color w:val="191919"/>
          <w:sz w:val="30"/>
          <w:szCs w:val="30"/>
        </w:rPr>
        <w:lastRenderedPageBreak/>
        <w:t>Max and Imogen and we value her involvement, understanding and opinion in their development.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 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  <w:sz w:val="30"/>
          <w:szCs w:val="30"/>
        </w:rPr>
      </w:pPr>
      <w:r>
        <w:rPr>
          <w:rFonts w:ascii="Calibri" w:hAnsi="Calibri" w:cs="Calibri"/>
          <w:color w:val="191919"/>
          <w:sz w:val="30"/>
          <w:szCs w:val="30"/>
        </w:rPr>
        <w:t>Please do not hesitate to contact us should you require any further details.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</w:rPr>
      </w:pPr>
      <w:r>
        <w:rPr>
          <w:rFonts w:ascii="Arial" w:hAnsi="Arial" w:cs="Arial"/>
          <w:b/>
          <w:bCs/>
          <w:color w:val="535353"/>
        </w:rPr>
        <w:t>Amanda Worthy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Arial" w:hAnsi="Arial" w:cs="Arial"/>
          <w:color w:val="535353"/>
        </w:rPr>
        <w:t>Major Account Manager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0"/>
          <w:szCs w:val="30"/>
        </w:rPr>
      </w:pPr>
      <w:r>
        <w:rPr>
          <w:rFonts w:ascii="Arial" w:hAnsi="Arial" w:cs="Arial"/>
          <w:b/>
          <w:bCs/>
          <w:color w:val="F06A1A"/>
        </w:rPr>
        <w:t>Thomson Reuters</w:t>
      </w:r>
    </w:p>
    <w:p w:rsidR="003802FD" w:rsidRDefault="003802FD" w:rsidP="003802FD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</w:rPr>
      </w:pPr>
      <w:r>
        <w:rPr>
          <w:rFonts w:ascii="Arial" w:hAnsi="Arial" w:cs="Arial"/>
          <w:color w:val="535353"/>
        </w:rPr>
        <w:t>Phone: +61 3 9286 1405</w:t>
      </w:r>
    </w:p>
    <w:p w:rsidR="00FB229F" w:rsidRDefault="003802FD" w:rsidP="003802FD">
      <w:r>
        <w:rPr>
          <w:rFonts w:ascii="Arial" w:hAnsi="Arial" w:cs="Arial"/>
          <w:color w:val="535353"/>
        </w:rPr>
        <w:t>Mobile: +61 412 827 263</w:t>
      </w:r>
    </w:p>
    <w:sectPr w:rsidR="00FB229F" w:rsidSect="00FB2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D"/>
    <w:rsid w:val="003802FD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7569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1717</Characters>
  <Application>Microsoft Macintosh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Mills</dc:creator>
  <cp:keywords/>
  <dc:description/>
  <cp:lastModifiedBy>Rachel Mills</cp:lastModifiedBy>
  <cp:revision>1</cp:revision>
  <dcterms:created xsi:type="dcterms:W3CDTF">2015-01-15T05:34:00Z</dcterms:created>
  <dcterms:modified xsi:type="dcterms:W3CDTF">2015-01-15T05:38:00Z</dcterms:modified>
</cp:coreProperties>
</file>